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E6341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41A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запретов по распространению информации, касающейся роли СССР во Второй мировой войне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Хранить и беречь память о защитниках Родины в целях поддержания всеобщего мира и согласия, недопущения проявлений фашизма в любой форме является долгом народов России. Об этом говорится в Федеральном законе от 19.05.1995 № 80-ФЗ «Об увековечении Победы советского народа в Великой Отечественной войне 1941 - 1945 годов».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16.04.2022 Федеральным законом № 103-ФЗ установлена административная ответственность за  нарушение установленного федеральным законом запрета в публичном выступлении, публично демонстрирующемся произведении, средствах массовой информации либо при размещении информации с использованием информационно-телекоммуникационных сетей, включая сеть "Интернет",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оси, установленными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войны,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Европы.в (статья 13.48 КоАП РФ).</w:t>
      </w:r>
    </w:p>
    <w:p w:rsidR="00E6341A" w:rsidRPr="00E6341A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>Объективную сторону данного правонарушения образуют активные действия, запрет на совершение которых установлен ст. 6.1 Федерального закона от 19.05.1995 № 80-ФЗ «Об увековечении Победы советского народа в Великой Отечественной войне 1941 - 1945 годов».</w:t>
      </w:r>
    </w:p>
    <w:p w:rsidR="00D70913" w:rsidRDefault="00E6341A" w:rsidP="00E63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41A">
        <w:rPr>
          <w:rFonts w:ascii="Times New Roman" w:hAnsi="Times New Roman" w:cs="Times New Roman"/>
          <w:sz w:val="28"/>
          <w:szCs w:val="28"/>
        </w:rPr>
        <w:t xml:space="preserve">Для виновных предусмотрено административное наказание в виде наложения административного штрафа на граждан в размере от одной тысячи до двух тысяч рублей либо административный арест на срок до пятнадцати суток; на должностных лиц - от двух тысяч до четырех тысяч рублей; на юридических лиц - от десяти тысяч до пятидесяти тысяч рублей.  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93EAD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A87877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2022-07-01T09:01:00Z</dcterms:created>
  <dcterms:modified xsi:type="dcterms:W3CDTF">2022-07-01T09:01:00Z</dcterms:modified>
</cp:coreProperties>
</file>